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ACE" w:rsidRPr="00712F33" w:rsidRDefault="00097ACE" w:rsidP="00097ACE">
      <w:pPr>
        <w:jc w:val="center"/>
        <w:rPr>
          <w:b/>
          <w:u w:val="single"/>
        </w:rPr>
      </w:pPr>
      <w:r w:rsidRPr="00096325">
        <w:rPr>
          <w:b/>
          <w:noProof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14B4530F" wp14:editId="64E31C3F">
            <wp:simplePos x="0" y="0"/>
            <wp:positionH relativeFrom="column">
              <wp:posOffset>5144135</wp:posOffset>
            </wp:positionH>
            <wp:positionV relativeFrom="paragraph">
              <wp:posOffset>-700405</wp:posOffset>
            </wp:positionV>
            <wp:extent cx="1264369" cy="105675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369" cy="1056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38C0">
        <w:rPr>
          <w:b/>
          <w:color w:val="2F5496" w:themeColor="accent1" w:themeShade="BF"/>
          <w:sz w:val="32"/>
          <w:szCs w:val="32"/>
          <w:u w:val="single"/>
        </w:rPr>
        <w:t>Groupe de Travail : Santé Mentale et Personnes Agées</w:t>
      </w:r>
    </w:p>
    <w:p w:rsidR="00097ACE" w:rsidRDefault="00097ACE" w:rsidP="00097ACE">
      <w:pPr>
        <w:jc w:val="center"/>
      </w:pPr>
      <w:r>
        <w:t xml:space="preserve">Réunion du </w:t>
      </w:r>
      <w:r w:rsidR="000D1449">
        <w:t>26/01/2023</w:t>
      </w:r>
    </w:p>
    <w:p w:rsidR="00097ACE" w:rsidRDefault="00097ACE" w:rsidP="00097ACE">
      <w:pPr>
        <w:spacing w:after="0" w:line="240" w:lineRule="auto"/>
        <w:rPr>
          <w:b/>
          <w:bCs/>
          <w:i/>
          <w:iCs/>
          <w:u w:val="single"/>
        </w:rPr>
      </w:pPr>
    </w:p>
    <w:p w:rsidR="00097ACE" w:rsidRDefault="00097ACE" w:rsidP="00097ACE">
      <w:pPr>
        <w:spacing w:after="0" w:line="24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Présents : </w:t>
      </w:r>
    </w:p>
    <w:p w:rsidR="00097ACE" w:rsidRPr="00F151A9" w:rsidRDefault="00097ACE" w:rsidP="00097ACE">
      <w:pPr>
        <w:spacing w:after="0" w:line="240" w:lineRule="auto"/>
        <w:rPr>
          <w:b/>
          <w:bCs/>
          <w:i/>
          <w:iCs/>
          <w:u w:val="single"/>
        </w:rPr>
      </w:pPr>
    </w:p>
    <w:p w:rsidR="00FF3E24" w:rsidRDefault="00FF3E24" w:rsidP="00097ACE">
      <w:pPr>
        <w:spacing w:after="0" w:line="240" w:lineRule="auto"/>
        <w:rPr>
          <w:b/>
          <w:bCs/>
          <w:color w:val="000000"/>
          <w:lang w:eastAsia="fr-FR"/>
        </w:rPr>
      </w:pPr>
      <w:r>
        <w:rPr>
          <w:b/>
          <w:bCs/>
          <w:color w:val="000000"/>
          <w:lang w:eastAsia="fr-FR"/>
        </w:rPr>
        <w:t xml:space="preserve">BAUQUIS Pascale, </w:t>
      </w:r>
      <w:r>
        <w:rPr>
          <w:color w:val="000000"/>
          <w:lang w:eastAsia="fr-FR"/>
        </w:rPr>
        <w:t>Directrice de l’action sociale et des coopérations - Directrice de la MAS « le mas de l’Isle</w:t>
      </w:r>
      <w:r w:rsidRPr="0006765A">
        <w:rPr>
          <w:color w:val="000000"/>
          <w:lang w:eastAsia="fr-FR"/>
        </w:rPr>
        <w:t> »</w:t>
      </w:r>
    </w:p>
    <w:p w:rsidR="00FF3E24" w:rsidRDefault="00FF3E24" w:rsidP="00097ACE">
      <w:pPr>
        <w:spacing w:after="0" w:line="240" w:lineRule="auto"/>
      </w:pPr>
      <w:r w:rsidRPr="00FF3E24">
        <w:rPr>
          <w:b/>
        </w:rPr>
        <w:t xml:space="preserve">BELLIL </w:t>
      </w:r>
      <w:proofErr w:type="spellStart"/>
      <w:r w:rsidRPr="00FF3E24">
        <w:rPr>
          <w:b/>
        </w:rPr>
        <w:t>Mouh</w:t>
      </w:r>
      <w:proofErr w:type="spellEnd"/>
      <w:r>
        <w:t>, Psychiatre – EMGP Camille Claudel – Bondy</w:t>
      </w:r>
    </w:p>
    <w:p w:rsidR="00FF3E24" w:rsidRDefault="00FF3E24" w:rsidP="00097ACE">
      <w:pPr>
        <w:spacing w:after="0" w:line="240" w:lineRule="auto"/>
        <w:jc w:val="both"/>
      </w:pPr>
      <w:r>
        <w:rPr>
          <w:b/>
          <w:bCs/>
        </w:rPr>
        <w:t>BESSARD Sylvie</w:t>
      </w:r>
      <w:r>
        <w:t>, Responsable de la coordination et de l’animation de la politique personnes âgées, CCAS Saint-Denis</w:t>
      </w:r>
    </w:p>
    <w:p w:rsidR="00FF3E24" w:rsidRDefault="00FF3E24" w:rsidP="00097ACE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CAPRETTI </w:t>
      </w:r>
      <w:proofErr w:type="spellStart"/>
      <w:r>
        <w:rPr>
          <w:b/>
          <w:bCs/>
        </w:rPr>
        <w:t>Eléonora</w:t>
      </w:r>
      <w:proofErr w:type="spellEnd"/>
      <w:r>
        <w:t>, Coordinatrice du Conseil local de santé mentale (CLSM), Saint-Denis</w:t>
      </w:r>
      <w:r>
        <w:rPr>
          <w:b/>
          <w:bCs/>
        </w:rPr>
        <w:t xml:space="preserve"> </w:t>
      </w:r>
    </w:p>
    <w:p w:rsidR="00FF3E24" w:rsidRDefault="00FF3E24" w:rsidP="00097ACE">
      <w:pPr>
        <w:spacing w:after="0" w:line="240" w:lineRule="auto"/>
        <w:rPr>
          <w:b/>
          <w:bCs/>
          <w:color w:val="000000"/>
          <w:lang w:eastAsia="fr-FR"/>
        </w:rPr>
      </w:pPr>
      <w:r>
        <w:rPr>
          <w:b/>
          <w:bCs/>
          <w:color w:val="000000"/>
          <w:lang w:eastAsia="fr-FR"/>
        </w:rPr>
        <w:t xml:space="preserve">COUDRAY Laetitia, </w:t>
      </w:r>
      <w:r>
        <w:rPr>
          <w:color w:val="000000"/>
          <w:lang w:eastAsia="fr-FR"/>
        </w:rPr>
        <w:t>Cadre Socio-éducatif – CHI Robert Ballanger</w:t>
      </w:r>
    </w:p>
    <w:p w:rsidR="00FF3E24" w:rsidRDefault="00FF3E24" w:rsidP="00097ACE">
      <w:pPr>
        <w:spacing w:after="0" w:line="240" w:lineRule="auto"/>
        <w:jc w:val="both"/>
      </w:pPr>
      <w:r>
        <w:rPr>
          <w:b/>
          <w:bCs/>
        </w:rPr>
        <w:t>DABO Habi</w:t>
      </w:r>
      <w:r>
        <w:t>, Cadre de santé - EMGP Camille Claudel – Bondy</w:t>
      </w:r>
    </w:p>
    <w:p w:rsidR="00FF3E24" w:rsidRDefault="00FF3E24" w:rsidP="00097ACE">
      <w:pPr>
        <w:spacing w:after="0" w:line="240" w:lineRule="auto"/>
        <w:jc w:val="both"/>
      </w:pPr>
      <w:r>
        <w:rPr>
          <w:b/>
          <w:bCs/>
        </w:rPr>
        <w:t>DANG Bao Hoa</w:t>
      </w:r>
      <w:r>
        <w:t>, Directrice Association Arc en ciel</w:t>
      </w:r>
    </w:p>
    <w:p w:rsidR="00FF3E24" w:rsidRDefault="00FF3E24" w:rsidP="00097ACE">
      <w:pPr>
        <w:spacing w:after="0" w:line="240" w:lineRule="auto"/>
      </w:pPr>
      <w:r w:rsidRPr="00FF3E24">
        <w:rPr>
          <w:b/>
        </w:rPr>
        <w:t>GUILLAUME Eve</w:t>
      </w:r>
      <w:r>
        <w:t>, Directrice – EHPAD Lumières d’Automne, Saint-Ouen</w:t>
      </w:r>
    </w:p>
    <w:p w:rsidR="00FF3E24" w:rsidRDefault="00FF3E24" w:rsidP="00097ACE">
      <w:pPr>
        <w:spacing w:after="0" w:line="240" w:lineRule="auto"/>
      </w:pPr>
      <w:r w:rsidRPr="00FF3E24">
        <w:rPr>
          <w:b/>
        </w:rPr>
        <w:t>HOREL Julien</w:t>
      </w:r>
      <w:r>
        <w:t xml:space="preserve">, IDEC – EHPAD Constance </w:t>
      </w:r>
      <w:proofErr w:type="spellStart"/>
      <w:r>
        <w:t>Mazier</w:t>
      </w:r>
      <w:proofErr w:type="spellEnd"/>
      <w:r>
        <w:t>, Aubervilliers</w:t>
      </w:r>
    </w:p>
    <w:p w:rsidR="00FF3E24" w:rsidRDefault="00FF3E24" w:rsidP="00097ACE">
      <w:pPr>
        <w:spacing w:after="0" w:line="240" w:lineRule="auto"/>
        <w:jc w:val="both"/>
      </w:pPr>
      <w:r>
        <w:rPr>
          <w:b/>
          <w:bCs/>
        </w:rPr>
        <w:t>LEROUX Catherine</w:t>
      </w:r>
      <w:r>
        <w:t>, Infirmière – EMGP Camille Claudel – Bondy</w:t>
      </w:r>
    </w:p>
    <w:p w:rsidR="00FF3E24" w:rsidRDefault="00FF3E24" w:rsidP="00097ACE">
      <w:pPr>
        <w:spacing w:after="0" w:line="240" w:lineRule="auto"/>
      </w:pPr>
      <w:r w:rsidRPr="00FF3E24">
        <w:rPr>
          <w:b/>
        </w:rPr>
        <w:t>MAIRE Stéphanie</w:t>
      </w:r>
      <w:r>
        <w:t>, Cheffe de projet territorial – DAC 93 Sud</w:t>
      </w:r>
    </w:p>
    <w:p w:rsidR="00FF3E24" w:rsidRDefault="00FF3E24" w:rsidP="00097ACE">
      <w:pPr>
        <w:spacing w:after="0" w:line="240" w:lineRule="auto"/>
        <w:rPr>
          <w:b/>
          <w:bCs/>
          <w:color w:val="000000"/>
          <w:lang w:eastAsia="fr-FR"/>
        </w:rPr>
      </w:pPr>
      <w:r>
        <w:rPr>
          <w:b/>
          <w:bCs/>
          <w:color w:val="000000"/>
          <w:lang w:eastAsia="fr-FR"/>
        </w:rPr>
        <w:t xml:space="preserve">MARTINOWSKY Marina, </w:t>
      </w:r>
      <w:r>
        <w:rPr>
          <w:color w:val="000000"/>
          <w:lang w:eastAsia="fr-FR"/>
        </w:rPr>
        <w:t>Référente médicale pour la santé mentale – ARS 93</w:t>
      </w:r>
    </w:p>
    <w:p w:rsidR="00FF3E24" w:rsidRDefault="00FF3E24" w:rsidP="00097ACE">
      <w:pPr>
        <w:spacing w:after="0" w:line="240" w:lineRule="auto"/>
        <w:rPr>
          <w:b/>
          <w:bCs/>
          <w:color w:val="000000"/>
          <w:lang w:eastAsia="fr-FR"/>
        </w:rPr>
      </w:pPr>
      <w:r>
        <w:rPr>
          <w:b/>
          <w:bCs/>
          <w:color w:val="000000"/>
          <w:lang w:eastAsia="fr-FR"/>
        </w:rPr>
        <w:t xml:space="preserve">MISTRORIGO Marion, </w:t>
      </w:r>
      <w:r>
        <w:rPr>
          <w:color w:val="000000"/>
          <w:lang w:eastAsia="fr-FR"/>
        </w:rPr>
        <w:t>IDE EMPSA Robert Ballanger</w:t>
      </w:r>
    </w:p>
    <w:p w:rsidR="00FF3E24" w:rsidRDefault="00FF3E24" w:rsidP="00097ACE">
      <w:pPr>
        <w:spacing w:after="0" w:line="240" w:lineRule="auto"/>
        <w:rPr>
          <w:bCs/>
          <w:color w:val="000000"/>
          <w:lang w:eastAsia="fr-FR"/>
        </w:rPr>
      </w:pPr>
      <w:r>
        <w:rPr>
          <w:b/>
          <w:bCs/>
          <w:color w:val="000000"/>
          <w:lang w:eastAsia="fr-FR"/>
        </w:rPr>
        <w:t xml:space="preserve">NOOR Kamel, </w:t>
      </w:r>
      <w:r w:rsidRPr="00FF3E24">
        <w:rPr>
          <w:bCs/>
          <w:color w:val="000000"/>
          <w:lang w:eastAsia="fr-FR"/>
        </w:rPr>
        <w:t xml:space="preserve">Chargé de mission </w:t>
      </w:r>
      <w:proofErr w:type="spellStart"/>
      <w:r w:rsidRPr="00FF3E24">
        <w:rPr>
          <w:bCs/>
          <w:color w:val="000000"/>
          <w:lang w:eastAsia="fr-FR"/>
        </w:rPr>
        <w:t>eparcours</w:t>
      </w:r>
      <w:proofErr w:type="spellEnd"/>
      <w:r w:rsidRPr="00FF3E24">
        <w:rPr>
          <w:bCs/>
          <w:color w:val="000000"/>
          <w:lang w:eastAsia="fr-FR"/>
        </w:rPr>
        <w:t xml:space="preserve"> – DAC93 Nord</w:t>
      </w:r>
    </w:p>
    <w:p w:rsidR="00FF3E24" w:rsidRDefault="00FF3E24" w:rsidP="00097ACE">
      <w:pPr>
        <w:spacing w:after="0" w:line="240" w:lineRule="auto"/>
        <w:jc w:val="both"/>
      </w:pPr>
      <w:r>
        <w:rPr>
          <w:b/>
          <w:bCs/>
        </w:rPr>
        <w:t>PETIT Emma</w:t>
      </w:r>
      <w:r>
        <w:t>, Chargée de mission – DAC93 Nord</w:t>
      </w:r>
    </w:p>
    <w:p w:rsidR="00FF3E24" w:rsidRDefault="00FF3E24" w:rsidP="00097ACE">
      <w:pPr>
        <w:spacing w:after="0" w:line="240" w:lineRule="auto"/>
        <w:jc w:val="both"/>
      </w:pPr>
      <w:r>
        <w:rPr>
          <w:b/>
          <w:bCs/>
        </w:rPr>
        <w:t>PLUMAUZILLE Marie-Luce</w:t>
      </w:r>
      <w:r>
        <w:t>, Infirmière HDP Saint-Ouen G02</w:t>
      </w:r>
    </w:p>
    <w:p w:rsidR="00FF3E24" w:rsidRDefault="00FF3E24" w:rsidP="00097ACE">
      <w:pPr>
        <w:spacing w:after="0" w:line="240" w:lineRule="auto"/>
        <w:jc w:val="both"/>
      </w:pPr>
      <w:r>
        <w:rPr>
          <w:b/>
          <w:bCs/>
        </w:rPr>
        <w:t>POGET Sandra</w:t>
      </w:r>
      <w:r>
        <w:t xml:space="preserve">, Equipe mobile de psychiatrie du sujet âgé, Aubervilliers </w:t>
      </w:r>
    </w:p>
    <w:p w:rsidR="00FF3E24" w:rsidRDefault="00FF3E24" w:rsidP="00097ACE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PRONO Edouard,</w:t>
      </w:r>
      <w:r>
        <w:t xml:space="preserve"> Directeur – EHPAD La Seigneurie - Pantin</w:t>
      </w:r>
    </w:p>
    <w:p w:rsidR="00FF3E24" w:rsidRDefault="00FF3E24" w:rsidP="00097ACE">
      <w:pPr>
        <w:spacing w:after="0" w:line="240" w:lineRule="auto"/>
        <w:jc w:val="both"/>
      </w:pPr>
      <w:r>
        <w:rPr>
          <w:b/>
          <w:bCs/>
        </w:rPr>
        <w:t>ROUYARD Jennifer</w:t>
      </w:r>
      <w:r>
        <w:t>, Coordinatrice de parcours – DAC93 Nord</w:t>
      </w:r>
    </w:p>
    <w:p w:rsidR="00FF3E24" w:rsidRDefault="00FF3E24" w:rsidP="00097ACE">
      <w:pPr>
        <w:spacing w:after="0" w:line="240" w:lineRule="auto"/>
      </w:pPr>
      <w:r w:rsidRPr="00FF3E24">
        <w:rPr>
          <w:b/>
        </w:rPr>
        <w:t>YOU Auriane</w:t>
      </w:r>
      <w:r>
        <w:t>, Responsable du service santé – Mairie Montfermeil</w:t>
      </w:r>
    </w:p>
    <w:p w:rsidR="00FF3E24" w:rsidRDefault="00FF3E24" w:rsidP="00097ACE">
      <w:pPr>
        <w:spacing w:after="0" w:line="240" w:lineRule="auto"/>
      </w:pPr>
    </w:p>
    <w:p w:rsidR="00097ACE" w:rsidRDefault="00097ACE" w:rsidP="00097ACE">
      <w:pPr>
        <w:spacing w:after="0" w:line="24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Excusés :</w:t>
      </w:r>
    </w:p>
    <w:p w:rsidR="00FF3E24" w:rsidRDefault="00FF3E24" w:rsidP="00097ACE">
      <w:pPr>
        <w:spacing w:after="0" w:line="240" w:lineRule="auto"/>
        <w:jc w:val="both"/>
        <w:rPr>
          <w:b/>
          <w:bCs/>
        </w:rPr>
      </w:pPr>
    </w:p>
    <w:p w:rsidR="00097ACE" w:rsidRDefault="00097ACE" w:rsidP="00097ACE">
      <w:pPr>
        <w:spacing w:after="0" w:line="240" w:lineRule="auto"/>
        <w:jc w:val="both"/>
        <w:rPr>
          <w:color w:val="000000"/>
          <w:lang w:eastAsia="fr-FR"/>
        </w:rPr>
      </w:pPr>
      <w:r>
        <w:rPr>
          <w:b/>
          <w:bCs/>
        </w:rPr>
        <w:t>RIANDEY Aleth</w:t>
      </w:r>
      <w:r>
        <w:t xml:space="preserve">, </w:t>
      </w:r>
      <w:r>
        <w:rPr>
          <w:color w:val="000000"/>
          <w:lang w:eastAsia="fr-FR"/>
        </w:rPr>
        <w:t>Chargée de coordination gérontologique – CD93</w:t>
      </w:r>
    </w:p>
    <w:p w:rsidR="00C96299" w:rsidRDefault="004310BF"/>
    <w:p w:rsidR="008518A5" w:rsidRDefault="008518A5"/>
    <w:p w:rsidR="008518A5" w:rsidRDefault="008518A5"/>
    <w:p w:rsidR="00097ACE" w:rsidRPr="00097ACE" w:rsidRDefault="00097ACE" w:rsidP="00097ACE">
      <w:pPr>
        <w:pStyle w:val="Titre1"/>
        <w:rPr>
          <w:rFonts w:ascii="Calibri" w:eastAsia="Times New Roman" w:hAnsi="Calibri" w:cs="Calibri"/>
          <w:b/>
          <w:color w:val="4472C4" w:themeColor="accent1"/>
          <w:sz w:val="22"/>
          <w:szCs w:val="22"/>
          <w:u w:val="single"/>
          <w:lang w:eastAsia="fr-FR"/>
        </w:rPr>
      </w:pPr>
      <w:r w:rsidRPr="00097ACE">
        <w:rPr>
          <w:rFonts w:ascii="Calibri" w:eastAsia="Times New Roman" w:hAnsi="Calibri" w:cs="Calibri"/>
          <w:b/>
          <w:color w:val="4472C4" w:themeColor="accent1"/>
          <w:sz w:val="22"/>
          <w:szCs w:val="22"/>
          <w:u w:val="single"/>
          <w:lang w:eastAsia="fr-FR"/>
        </w:rPr>
        <w:t>Ordre du jour</w:t>
      </w:r>
    </w:p>
    <w:p w:rsidR="00097ACE" w:rsidRDefault="00097ACE" w:rsidP="00097ACE">
      <w:pPr>
        <w:pStyle w:val="xxmsonormal"/>
        <w:rPr>
          <w:rFonts w:asciiTheme="minorHAnsi" w:hAnsiTheme="minorHAnsi" w:cstheme="minorBidi"/>
          <w:lang w:eastAsia="en-US"/>
        </w:rPr>
      </w:pPr>
    </w:p>
    <w:p w:rsidR="00097ACE" w:rsidRDefault="00097ACE" w:rsidP="001F4131">
      <w:pPr>
        <w:pStyle w:val="xxmsonormal"/>
        <w:jc w:val="both"/>
      </w:pPr>
      <w:r>
        <w:rPr>
          <w:b/>
          <w:bCs/>
        </w:rPr>
        <w:t>L’ordre du jour</w:t>
      </w:r>
      <w:r>
        <w:t xml:space="preserve"> sera le suivant :</w:t>
      </w:r>
    </w:p>
    <w:p w:rsidR="00ED6B8E" w:rsidRPr="00FF3E24" w:rsidRDefault="00C86109" w:rsidP="001F4131">
      <w:pPr>
        <w:numPr>
          <w:ilvl w:val="0"/>
          <w:numId w:val="13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 w:rsidRPr="00FF3E24">
        <w:rPr>
          <w:rFonts w:ascii="Calibri" w:eastAsia="Times New Roman" w:hAnsi="Calibri" w:cs="Calibri"/>
          <w:lang w:eastAsia="fr-FR"/>
        </w:rPr>
        <w:t>Référents : retour du sous-groupe et finalisation de la fiche de poste</w:t>
      </w:r>
    </w:p>
    <w:p w:rsidR="00ED6B8E" w:rsidRPr="00FF3E24" w:rsidRDefault="00C86109" w:rsidP="001F4131">
      <w:pPr>
        <w:numPr>
          <w:ilvl w:val="0"/>
          <w:numId w:val="13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 w:rsidRPr="00FF3E24">
        <w:rPr>
          <w:rFonts w:ascii="Calibri" w:eastAsia="Times New Roman" w:hAnsi="Calibri" w:cs="Calibri"/>
          <w:lang w:eastAsia="fr-FR"/>
        </w:rPr>
        <w:t xml:space="preserve">Ressources en </w:t>
      </w:r>
      <w:proofErr w:type="spellStart"/>
      <w:r w:rsidRPr="00FF3E24">
        <w:rPr>
          <w:rFonts w:ascii="Calibri" w:eastAsia="Times New Roman" w:hAnsi="Calibri" w:cs="Calibri"/>
          <w:lang w:eastAsia="fr-FR"/>
        </w:rPr>
        <w:t>géronto</w:t>
      </w:r>
      <w:proofErr w:type="spellEnd"/>
      <w:r w:rsidRPr="00FF3E24">
        <w:rPr>
          <w:rFonts w:ascii="Calibri" w:eastAsia="Times New Roman" w:hAnsi="Calibri" w:cs="Calibri"/>
          <w:lang w:eastAsia="fr-FR"/>
        </w:rPr>
        <w:t xml:space="preserve"> psychiatrie : présentation des cartes et diffusion aux différents partenaires</w:t>
      </w:r>
    </w:p>
    <w:p w:rsidR="00ED6B8E" w:rsidRPr="00FF3E24" w:rsidRDefault="00C86109" w:rsidP="001F4131">
      <w:pPr>
        <w:numPr>
          <w:ilvl w:val="0"/>
          <w:numId w:val="13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 w:rsidRPr="00FF3E24">
        <w:rPr>
          <w:rFonts w:ascii="Calibri" w:eastAsia="Times New Roman" w:hAnsi="Calibri" w:cs="Calibri"/>
          <w:lang w:eastAsia="fr-FR"/>
        </w:rPr>
        <w:t>Discussion autour de la charte   </w:t>
      </w:r>
    </w:p>
    <w:p w:rsidR="00C86109" w:rsidRDefault="00C86109" w:rsidP="001F4131">
      <w:pPr>
        <w:numPr>
          <w:ilvl w:val="0"/>
          <w:numId w:val="13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 w:rsidRPr="00FF3E24">
        <w:rPr>
          <w:rFonts w:ascii="Calibri" w:eastAsia="Times New Roman" w:hAnsi="Calibri" w:cs="Calibri"/>
          <w:lang w:eastAsia="fr-FR"/>
        </w:rPr>
        <w:t>Actions à venir   </w:t>
      </w:r>
    </w:p>
    <w:p w:rsidR="00C86109" w:rsidRDefault="00C86109" w:rsidP="001F4131">
      <w:pPr>
        <w:spacing w:line="240" w:lineRule="auto"/>
        <w:jc w:val="both"/>
        <w:rPr>
          <w:rFonts w:ascii="Calibri" w:eastAsia="Times New Roman" w:hAnsi="Calibri" w:cs="Calibri"/>
          <w:b/>
          <w:color w:val="4472C4" w:themeColor="accent1"/>
          <w:u w:val="single"/>
          <w:lang w:eastAsia="fr-FR"/>
        </w:rPr>
      </w:pPr>
    </w:p>
    <w:p w:rsidR="008518A5" w:rsidRDefault="008518A5" w:rsidP="001F4131">
      <w:pPr>
        <w:spacing w:line="240" w:lineRule="auto"/>
        <w:jc w:val="both"/>
        <w:rPr>
          <w:rFonts w:ascii="Calibri" w:eastAsia="Times New Roman" w:hAnsi="Calibri" w:cs="Calibri"/>
          <w:b/>
          <w:color w:val="4472C4" w:themeColor="accent1"/>
          <w:u w:val="single"/>
          <w:lang w:eastAsia="fr-FR"/>
        </w:rPr>
      </w:pPr>
    </w:p>
    <w:p w:rsidR="00C86109" w:rsidRDefault="00C86109" w:rsidP="001F4131">
      <w:pPr>
        <w:spacing w:line="240" w:lineRule="auto"/>
        <w:jc w:val="both"/>
        <w:rPr>
          <w:rFonts w:ascii="Calibri" w:eastAsia="Times New Roman" w:hAnsi="Calibri" w:cs="Calibri"/>
          <w:b/>
          <w:color w:val="4472C4" w:themeColor="accent1"/>
          <w:u w:val="single"/>
          <w:lang w:eastAsia="fr-FR"/>
        </w:rPr>
      </w:pPr>
      <w:r w:rsidRPr="00C86109">
        <w:rPr>
          <w:rFonts w:ascii="Calibri" w:eastAsia="Times New Roman" w:hAnsi="Calibri" w:cs="Calibri"/>
          <w:b/>
          <w:color w:val="4472C4" w:themeColor="accent1"/>
          <w:u w:val="single"/>
          <w:lang w:eastAsia="fr-FR"/>
        </w:rPr>
        <w:lastRenderedPageBreak/>
        <w:t>Référents : retour du sous-groupe et finalisation de la fiche de poste</w:t>
      </w:r>
    </w:p>
    <w:p w:rsidR="000D1449" w:rsidRDefault="000D1449" w:rsidP="001F4131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Le sous-groupe a présenté son idée des missions qui devraient être attribuées au référent personne âgée en CMP :</w:t>
      </w:r>
    </w:p>
    <w:p w:rsidR="00020BCB" w:rsidRPr="000D1449" w:rsidRDefault="00CA2473" w:rsidP="00B943F8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 w:rsidRPr="000D1449">
        <w:rPr>
          <w:rFonts w:ascii="Calibri" w:eastAsia="Times New Roman" w:hAnsi="Calibri" w:cs="Calibri"/>
          <w:lang w:eastAsia="fr-FR"/>
        </w:rPr>
        <w:t>Visite à domicile (lieu de vie), si pas d’EMPSA sur le territoire</w:t>
      </w:r>
    </w:p>
    <w:p w:rsidR="00020BCB" w:rsidRPr="000D1449" w:rsidRDefault="00CA2473" w:rsidP="00B943F8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 w:rsidRPr="000D1449">
        <w:rPr>
          <w:rFonts w:ascii="Calibri" w:eastAsia="Times New Roman" w:hAnsi="Calibri" w:cs="Calibri"/>
          <w:lang w:eastAsia="fr-FR"/>
        </w:rPr>
        <w:t>Evaluer et orienter la personne</w:t>
      </w:r>
    </w:p>
    <w:p w:rsidR="00020BCB" w:rsidRDefault="00CA2473" w:rsidP="00B943F8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 w:rsidRPr="000D1449">
        <w:rPr>
          <w:rFonts w:ascii="Calibri" w:eastAsia="Times New Roman" w:hAnsi="Calibri" w:cs="Calibri"/>
          <w:lang w:eastAsia="fr-FR"/>
        </w:rPr>
        <w:t>Coordination entre les professionnels de santé</w:t>
      </w:r>
    </w:p>
    <w:p w:rsidR="000D1449" w:rsidRDefault="009D3557" w:rsidP="001F4131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Points d’attention particulier relayés par le sous-groupe :</w:t>
      </w:r>
    </w:p>
    <w:p w:rsidR="009D3557" w:rsidRDefault="009D3557" w:rsidP="009D3557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Risque de surcharge de travail pour le référent</w:t>
      </w:r>
    </w:p>
    <w:p w:rsidR="009D3557" w:rsidRDefault="009D3557" w:rsidP="009D3557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Risque de sollicitation automatique pour toutes les situations personnes âgées</w:t>
      </w:r>
    </w:p>
    <w:p w:rsidR="009D3557" w:rsidRPr="009D3557" w:rsidRDefault="009D3557" w:rsidP="009D3557">
      <w:pPr>
        <w:pStyle w:val="Paragraphedeliste"/>
        <w:spacing w:line="240" w:lineRule="auto"/>
        <w:jc w:val="both"/>
        <w:rPr>
          <w:rFonts w:ascii="Calibri" w:eastAsia="Times New Roman" w:hAnsi="Calibri" w:cs="Calibri"/>
          <w:lang w:eastAsia="fr-FR"/>
        </w:rPr>
      </w:pPr>
    </w:p>
    <w:p w:rsidR="009D3557" w:rsidRDefault="000D1449" w:rsidP="001F4131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 w:rsidRPr="009D3557">
        <w:rPr>
          <w:rFonts w:ascii="Calibri" w:eastAsia="Times New Roman" w:hAnsi="Calibri" w:cs="Calibri"/>
          <w:b/>
          <w:i/>
          <w:lang w:eastAsia="fr-FR"/>
        </w:rPr>
        <w:t>Débat autour de la question d’avoir un référent par CMP ou un référent par secteur</w:t>
      </w:r>
      <w:r>
        <w:rPr>
          <w:rFonts w:ascii="Calibri" w:eastAsia="Times New Roman" w:hAnsi="Calibri" w:cs="Calibri"/>
          <w:lang w:eastAsia="fr-FR"/>
        </w:rPr>
        <w:t xml:space="preserve"> : </w:t>
      </w:r>
      <w:r w:rsidRPr="000D1449">
        <w:rPr>
          <w:rFonts w:ascii="Calibri" w:eastAsia="Times New Roman" w:hAnsi="Calibri" w:cs="Calibri"/>
          <w:lang w:eastAsia="fr-FR"/>
        </w:rPr>
        <w:t>il est préférable d’avoir un référent par CMP plutôt que par secteur car</w:t>
      </w:r>
      <w:r w:rsidR="009D3557">
        <w:rPr>
          <w:rFonts w:ascii="Calibri" w:eastAsia="Times New Roman" w:hAnsi="Calibri" w:cs="Calibri"/>
          <w:lang w:eastAsia="fr-FR"/>
        </w:rPr>
        <w:t> :</w:t>
      </w:r>
    </w:p>
    <w:p w:rsidR="000D1449" w:rsidRDefault="009D3557" w:rsidP="009D3557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 w:rsidRPr="009D3557">
        <w:rPr>
          <w:rFonts w:ascii="Calibri" w:eastAsia="Times New Roman" w:hAnsi="Calibri" w:cs="Calibri"/>
          <w:lang w:eastAsia="fr-FR"/>
        </w:rPr>
        <w:t>Les</w:t>
      </w:r>
      <w:r w:rsidR="000D1449" w:rsidRPr="009D3557">
        <w:rPr>
          <w:rFonts w:ascii="Calibri" w:eastAsia="Times New Roman" w:hAnsi="Calibri" w:cs="Calibri"/>
          <w:lang w:eastAsia="fr-FR"/>
        </w:rPr>
        <w:t xml:space="preserve"> territoires sont différent</w:t>
      </w:r>
      <w:r>
        <w:rPr>
          <w:rFonts w:ascii="Calibri" w:eastAsia="Times New Roman" w:hAnsi="Calibri" w:cs="Calibri"/>
          <w:lang w:eastAsia="fr-FR"/>
        </w:rPr>
        <w:t>s</w:t>
      </w:r>
    </w:p>
    <w:p w:rsidR="009D3557" w:rsidRPr="009D3557" w:rsidRDefault="009D3557" w:rsidP="009D3557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Le référent à une connaissance plus fine de son territoire</w:t>
      </w:r>
    </w:p>
    <w:p w:rsidR="000D1449" w:rsidRPr="009D3557" w:rsidRDefault="000D1449" w:rsidP="001F4131">
      <w:pPr>
        <w:spacing w:line="240" w:lineRule="auto"/>
        <w:jc w:val="both"/>
        <w:rPr>
          <w:rFonts w:ascii="Calibri" w:eastAsia="Times New Roman" w:hAnsi="Calibri" w:cs="Calibri"/>
          <w:b/>
          <w:i/>
          <w:lang w:eastAsia="fr-FR"/>
        </w:rPr>
      </w:pPr>
      <w:r w:rsidRPr="009D3557">
        <w:rPr>
          <w:rFonts w:ascii="Calibri" w:eastAsia="Times New Roman" w:hAnsi="Calibri" w:cs="Calibri"/>
          <w:b/>
          <w:i/>
          <w:lang w:eastAsia="fr-FR"/>
        </w:rPr>
        <w:t>L’EMPSA peut-elle être référente ?</w:t>
      </w:r>
    </w:p>
    <w:p w:rsidR="000D1449" w:rsidRDefault="000D1449" w:rsidP="001F4131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Il appartient au chef de pôle de trancher cette question. Cette demande sera faite aux différents chefs de pôles afin de recueillir leurs avis à ce sujet. </w:t>
      </w:r>
    </w:p>
    <w:p w:rsidR="000D1449" w:rsidRDefault="000D1449" w:rsidP="001F4131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Pour certains, il est possible d’avoir un référent par CMP et d’avoir en plus une EMPSA. Le référent interviendrait pour un suivi plus long</w:t>
      </w:r>
      <w:r w:rsidR="00093827">
        <w:rPr>
          <w:rFonts w:ascii="Calibri" w:eastAsia="Times New Roman" w:hAnsi="Calibri" w:cs="Calibri"/>
          <w:lang w:eastAsia="fr-FR"/>
        </w:rPr>
        <w:t xml:space="preserve"> </w:t>
      </w:r>
      <w:r w:rsidR="00F76CDD">
        <w:rPr>
          <w:rFonts w:ascii="Calibri" w:eastAsia="Times New Roman" w:hAnsi="Calibri" w:cs="Calibri"/>
          <w:lang w:eastAsia="fr-FR"/>
        </w:rPr>
        <w:t xml:space="preserve">et permet d’avoir une personne définie pour échanger autour du patient. </w:t>
      </w:r>
    </w:p>
    <w:p w:rsidR="00F76CDD" w:rsidRDefault="00F76CDD" w:rsidP="001F4131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</w:p>
    <w:p w:rsidR="00F76CDD" w:rsidRDefault="00F76CDD" w:rsidP="001F4131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Les </w:t>
      </w:r>
      <w:r w:rsidRPr="00193A1A">
        <w:rPr>
          <w:rFonts w:ascii="Calibri" w:eastAsia="Times New Roman" w:hAnsi="Calibri" w:cs="Calibri"/>
          <w:b/>
          <w:lang w:eastAsia="fr-FR"/>
        </w:rPr>
        <w:t>missions du référent</w:t>
      </w:r>
      <w:r>
        <w:rPr>
          <w:rFonts w:ascii="Calibri" w:eastAsia="Times New Roman" w:hAnsi="Calibri" w:cs="Calibri"/>
          <w:lang w:eastAsia="fr-FR"/>
        </w:rPr>
        <w:t xml:space="preserve"> seraient les suivantes :</w:t>
      </w:r>
    </w:p>
    <w:p w:rsidR="00F76CDD" w:rsidRDefault="00AB335E" w:rsidP="001F4131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E</w:t>
      </w:r>
      <w:r w:rsidR="00F76CDD">
        <w:rPr>
          <w:rFonts w:ascii="Calibri" w:eastAsia="Times New Roman" w:hAnsi="Calibri" w:cs="Calibri"/>
          <w:lang w:eastAsia="fr-FR"/>
        </w:rPr>
        <w:t>mettre un avis en cas de crise</w:t>
      </w:r>
    </w:p>
    <w:p w:rsidR="00F76CDD" w:rsidRDefault="00F76CDD" w:rsidP="001F4131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Faire des </w:t>
      </w:r>
      <w:proofErr w:type="spellStart"/>
      <w:r>
        <w:rPr>
          <w:rFonts w:ascii="Calibri" w:eastAsia="Times New Roman" w:hAnsi="Calibri" w:cs="Calibri"/>
          <w:lang w:eastAsia="fr-FR"/>
        </w:rPr>
        <w:t>co</w:t>
      </w:r>
      <w:proofErr w:type="spellEnd"/>
      <w:r w:rsidR="008518A5">
        <w:rPr>
          <w:rFonts w:ascii="Calibri" w:eastAsia="Times New Roman" w:hAnsi="Calibri" w:cs="Calibri"/>
          <w:lang w:eastAsia="fr-FR"/>
        </w:rPr>
        <w:t>-</w:t>
      </w:r>
      <w:r>
        <w:rPr>
          <w:rFonts w:ascii="Calibri" w:eastAsia="Times New Roman" w:hAnsi="Calibri" w:cs="Calibri"/>
          <w:lang w:eastAsia="fr-FR"/>
        </w:rPr>
        <w:t>évaluation à domicile pour des situations non connus du CMP</w:t>
      </w:r>
    </w:p>
    <w:p w:rsidR="00F76CDD" w:rsidRDefault="00F76CDD" w:rsidP="001F4131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Faire le lien avec les </w:t>
      </w:r>
      <w:r w:rsidR="00857781">
        <w:rPr>
          <w:rFonts w:ascii="Calibri" w:eastAsia="Times New Roman" w:hAnsi="Calibri" w:cs="Calibri"/>
          <w:lang w:eastAsia="fr-FR"/>
        </w:rPr>
        <w:t>hôpitaux pour les hospitalisations des patients</w:t>
      </w:r>
    </w:p>
    <w:p w:rsidR="00F76CDD" w:rsidRDefault="00AB335E" w:rsidP="001F4131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Participer aux instances de concertation locales</w:t>
      </w:r>
    </w:p>
    <w:p w:rsidR="00F76CDD" w:rsidRDefault="00F76CDD" w:rsidP="001F4131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Connaitre l’offre en gériatrie</w:t>
      </w:r>
    </w:p>
    <w:p w:rsidR="00F76CDD" w:rsidRDefault="00F76CDD" w:rsidP="001F4131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</w:p>
    <w:p w:rsidR="00F76CDD" w:rsidRPr="00193A1A" w:rsidRDefault="00857781" w:rsidP="001F4131">
      <w:pPr>
        <w:spacing w:line="240" w:lineRule="auto"/>
        <w:jc w:val="both"/>
        <w:rPr>
          <w:rFonts w:ascii="Calibri" w:eastAsia="Times New Roman" w:hAnsi="Calibri" w:cs="Calibri"/>
          <w:b/>
          <w:lang w:eastAsia="fr-FR"/>
        </w:rPr>
      </w:pPr>
      <w:r w:rsidRPr="00193A1A">
        <w:rPr>
          <w:rFonts w:ascii="Calibri" w:eastAsia="Times New Roman" w:hAnsi="Calibri" w:cs="Calibri"/>
          <w:b/>
          <w:lang w:eastAsia="fr-FR"/>
        </w:rPr>
        <w:t>S’il</w:t>
      </w:r>
      <w:r w:rsidR="00F76CDD" w:rsidRPr="00193A1A">
        <w:rPr>
          <w:rFonts w:ascii="Calibri" w:eastAsia="Times New Roman" w:hAnsi="Calibri" w:cs="Calibri"/>
          <w:b/>
          <w:lang w:eastAsia="fr-FR"/>
        </w:rPr>
        <w:t xml:space="preserve"> existe une EMPSA sur le territoire : </w:t>
      </w:r>
    </w:p>
    <w:p w:rsidR="00F8162E" w:rsidRDefault="00F76CDD" w:rsidP="00157A7B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 w:rsidRPr="00F8162E">
        <w:rPr>
          <w:rFonts w:ascii="Calibri" w:eastAsia="Times New Roman" w:hAnsi="Calibri" w:cs="Calibri"/>
          <w:lang w:eastAsia="fr-FR"/>
        </w:rPr>
        <w:t xml:space="preserve">Ses missions sont en articulation l’EMPSA </w:t>
      </w:r>
    </w:p>
    <w:p w:rsidR="00F76CDD" w:rsidRPr="00F8162E" w:rsidRDefault="00F76CDD" w:rsidP="00157A7B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 w:rsidRPr="00F8162E">
        <w:rPr>
          <w:rFonts w:ascii="Calibri" w:eastAsia="Times New Roman" w:hAnsi="Calibri" w:cs="Calibri"/>
          <w:lang w:eastAsia="fr-FR"/>
        </w:rPr>
        <w:t>Le référent est le lien avec</w:t>
      </w:r>
      <w:r w:rsidR="00AB335E" w:rsidRPr="00F8162E">
        <w:rPr>
          <w:rFonts w:ascii="Calibri" w:eastAsia="Times New Roman" w:hAnsi="Calibri" w:cs="Calibri"/>
          <w:lang w:eastAsia="fr-FR"/>
        </w:rPr>
        <w:t xml:space="preserve"> la</w:t>
      </w:r>
      <w:r w:rsidRPr="00F8162E">
        <w:rPr>
          <w:rFonts w:ascii="Calibri" w:eastAsia="Times New Roman" w:hAnsi="Calibri" w:cs="Calibri"/>
          <w:lang w:eastAsia="fr-FR"/>
        </w:rPr>
        <w:t xml:space="preserve"> ville pour l’EMPSA, </w:t>
      </w:r>
      <w:r w:rsidR="00857781" w:rsidRPr="00F8162E">
        <w:rPr>
          <w:rFonts w:ascii="Calibri" w:eastAsia="Times New Roman" w:hAnsi="Calibri" w:cs="Calibri"/>
          <w:lang w:eastAsia="fr-FR"/>
        </w:rPr>
        <w:t>elle</w:t>
      </w:r>
      <w:r w:rsidRPr="00F8162E">
        <w:rPr>
          <w:rFonts w:ascii="Calibri" w:eastAsia="Times New Roman" w:hAnsi="Calibri" w:cs="Calibri"/>
          <w:lang w:eastAsia="fr-FR"/>
        </w:rPr>
        <w:t xml:space="preserve"> intervient en subsidiarité</w:t>
      </w:r>
      <w:r w:rsidR="009D3557" w:rsidRPr="00F8162E">
        <w:rPr>
          <w:rFonts w:ascii="Calibri" w:eastAsia="Times New Roman" w:hAnsi="Calibri" w:cs="Calibri"/>
          <w:lang w:eastAsia="fr-FR"/>
        </w:rPr>
        <w:t>. Le référent est la porte d’entrée, il fait les premières démarches et indique ensuite si c’est le CMP ou l’EMPSA qui prend</w:t>
      </w:r>
      <w:r w:rsidR="00857781" w:rsidRPr="00F8162E">
        <w:rPr>
          <w:rFonts w:ascii="Calibri" w:eastAsia="Times New Roman" w:hAnsi="Calibri" w:cs="Calibri"/>
          <w:lang w:eastAsia="fr-FR"/>
        </w:rPr>
        <w:t>ra</w:t>
      </w:r>
      <w:r w:rsidR="009D3557" w:rsidRPr="00F8162E">
        <w:rPr>
          <w:rFonts w:ascii="Calibri" w:eastAsia="Times New Roman" w:hAnsi="Calibri" w:cs="Calibri"/>
          <w:lang w:eastAsia="fr-FR"/>
        </w:rPr>
        <w:t xml:space="preserve"> en charge</w:t>
      </w:r>
      <w:r w:rsidR="00857781" w:rsidRPr="00F8162E">
        <w:rPr>
          <w:rFonts w:ascii="Calibri" w:eastAsia="Times New Roman" w:hAnsi="Calibri" w:cs="Calibri"/>
          <w:lang w:eastAsia="fr-FR"/>
        </w:rPr>
        <w:t>.</w:t>
      </w:r>
    </w:p>
    <w:p w:rsidR="00AB335E" w:rsidRPr="00AB335E" w:rsidRDefault="00AB335E" w:rsidP="00AB335E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 w:rsidRPr="00585D1E">
        <w:rPr>
          <w:rFonts w:ascii="Calibri" w:eastAsia="Times New Roman" w:hAnsi="Calibri" w:cs="Calibri"/>
          <w:u w:val="single"/>
          <w:lang w:eastAsia="fr-FR"/>
        </w:rPr>
        <w:t>Action :</w:t>
      </w:r>
      <w:r w:rsidRPr="00AB335E">
        <w:rPr>
          <w:rFonts w:ascii="Calibri" w:eastAsia="Times New Roman" w:hAnsi="Calibri" w:cs="Calibri"/>
          <w:lang w:eastAsia="fr-FR"/>
        </w:rPr>
        <w:t xml:space="preserve"> le DAC propose une fiche de poste à faire valider par mail par le groupe dans un délai </w:t>
      </w:r>
      <w:r>
        <w:rPr>
          <w:rFonts w:ascii="Calibri" w:eastAsia="Times New Roman" w:hAnsi="Calibri" w:cs="Calibri"/>
          <w:lang w:eastAsia="fr-FR"/>
        </w:rPr>
        <w:t xml:space="preserve">de 10 jours </w:t>
      </w:r>
      <w:r w:rsidRPr="00AB335E">
        <w:rPr>
          <w:rFonts w:ascii="Calibri" w:eastAsia="Times New Roman" w:hAnsi="Calibri" w:cs="Calibri"/>
          <w:lang w:eastAsia="fr-FR"/>
        </w:rPr>
        <w:t>sans réponse le document sera considéré comme validé</w:t>
      </w:r>
      <w:r w:rsidR="00BF4D96">
        <w:rPr>
          <w:rFonts w:ascii="Calibri" w:eastAsia="Times New Roman" w:hAnsi="Calibri" w:cs="Calibri"/>
          <w:lang w:eastAsia="fr-FR"/>
        </w:rPr>
        <w:t xml:space="preserve">. </w:t>
      </w:r>
    </w:p>
    <w:p w:rsidR="00AB335E" w:rsidRPr="00BF4D96" w:rsidRDefault="00AB335E" w:rsidP="00BF4D96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 w:rsidRPr="00BF4D96">
        <w:rPr>
          <w:rFonts w:ascii="Calibri" w:eastAsia="Times New Roman" w:hAnsi="Calibri" w:cs="Calibri"/>
          <w:lang w:eastAsia="fr-FR"/>
        </w:rPr>
        <w:t xml:space="preserve">Le DAC partage ensuite cette fiche de poste à Pascale </w:t>
      </w:r>
      <w:proofErr w:type="spellStart"/>
      <w:r w:rsidRPr="00BF4D96">
        <w:rPr>
          <w:rFonts w:ascii="Calibri" w:eastAsia="Times New Roman" w:hAnsi="Calibri" w:cs="Calibri"/>
          <w:lang w:eastAsia="fr-FR"/>
        </w:rPr>
        <w:t>Bauquis</w:t>
      </w:r>
      <w:proofErr w:type="spellEnd"/>
      <w:r w:rsidRPr="00BF4D96">
        <w:rPr>
          <w:rFonts w:ascii="Calibri" w:eastAsia="Times New Roman" w:hAnsi="Calibri" w:cs="Calibri"/>
          <w:lang w:eastAsia="fr-FR"/>
        </w:rPr>
        <w:t xml:space="preserve"> pour Ville Evrard et au Dr Selma pour Ballanger avec </w:t>
      </w:r>
      <w:r w:rsidRPr="007066B1">
        <w:rPr>
          <w:rFonts w:ascii="Calibri" w:eastAsia="Times New Roman" w:hAnsi="Calibri" w:cs="Calibri"/>
          <w:lang w:eastAsia="fr-FR"/>
        </w:rPr>
        <w:t xml:space="preserve">Mme </w:t>
      </w:r>
      <w:r w:rsidR="007066B1" w:rsidRPr="007066B1">
        <w:rPr>
          <w:bCs/>
          <w:color w:val="000000"/>
          <w:lang w:eastAsia="fr-FR"/>
        </w:rPr>
        <w:t>MISTRORIGO</w:t>
      </w:r>
      <w:r w:rsidRPr="00BF4D96">
        <w:rPr>
          <w:rFonts w:ascii="Calibri" w:eastAsia="Times New Roman" w:hAnsi="Calibri" w:cs="Calibri"/>
          <w:lang w:eastAsia="fr-FR"/>
        </w:rPr>
        <w:t xml:space="preserve">, en cc pour un éventuel relai : </w:t>
      </w:r>
    </w:p>
    <w:p w:rsidR="00BF4D96" w:rsidRPr="00BF4D96" w:rsidRDefault="00BF4D96" w:rsidP="00BF4D96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="Calibri" w:eastAsia="Times New Roman" w:hAnsi="Calibri" w:cs="Calibri"/>
          <w:b/>
          <w:lang w:eastAsia="fr-FR"/>
        </w:rPr>
      </w:pPr>
      <w:r w:rsidRPr="00BF4D96">
        <w:rPr>
          <w:rFonts w:ascii="Calibri" w:eastAsia="Times New Roman" w:hAnsi="Calibri" w:cs="Calibri"/>
          <w:lang w:eastAsia="fr-FR"/>
        </w:rPr>
        <w:t>En</w:t>
      </w:r>
      <w:r w:rsidR="00AB335E" w:rsidRPr="00BF4D96">
        <w:rPr>
          <w:rFonts w:ascii="Calibri" w:eastAsia="Times New Roman" w:hAnsi="Calibri" w:cs="Calibri"/>
          <w:lang w:eastAsia="fr-FR"/>
        </w:rPr>
        <w:t xml:space="preserve"> demandant la nomination par CMP</w:t>
      </w:r>
    </w:p>
    <w:p w:rsidR="00AB335E" w:rsidRPr="00BF4D96" w:rsidRDefault="00BF4D96" w:rsidP="00BF4D96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="Calibri" w:eastAsia="Times New Roman" w:hAnsi="Calibri" w:cs="Calibri"/>
          <w:b/>
          <w:lang w:eastAsia="fr-FR"/>
        </w:rPr>
      </w:pPr>
      <w:r w:rsidRPr="00BF4D96">
        <w:rPr>
          <w:rFonts w:ascii="Calibri" w:eastAsia="Times New Roman" w:hAnsi="Calibri" w:cs="Calibri"/>
          <w:lang w:eastAsia="fr-FR"/>
        </w:rPr>
        <w:t>En</w:t>
      </w:r>
      <w:r w:rsidR="00AB335E" w:rsidRPr="00BF4D96">
        <w:rPr>
          <w:rFonts w:ascii="Calibri" w:eastAsia="Times New Roman" w:hAnsi="Calibri" w:cs="Calibri"/>
          <w:lang w:eastAsia="fr-FR"/>
        </w:rPr>
        <w:t xml:space="preserve"> invitant à une </w:t>
      </w:r>
      <w:r w:rsidR="00AB335E" w:rsidRPr="00BF4D96">
        <w:rPr>
          <w:rFonts w:ascii="Calibri" w:eastAsia="Times New Roman" w:hAnsi="Calibri" w:cs="Calibri"/>
          <w:b/>
          <w:color w:val="FF0000"/>
          <w:lang w:eastAsia="fr-FR"/>
        </w:rPr>
        <w:t>réunion</w:t>
      </w:r>
      <w:r w:rsidR="00AB335E" w:rsidRPr="00BF4D96">
        <w:rPr>
          <w:rFonts w:ascii="Calibri" w:eastAsia="Times New Roman" w:hAnsi="Calibri" w:cs="Calibri"/>
          <w:lang w:eastAsia="fr-FR"/>
        </w:rPr>
        <w:t xml:space="preserve"> d’accueil des nouveaux référents organisée le </w:t>
      </w:r>
      <w:r w:rsidR="00AB335E" w:rsidRPr="00BF4D96">
        <w:rPr>
          <w:rFonts w:ascii="Calibri" w:eastAsia="Times New Roman" w:hAnsi="Calibri" w:cs="Calibri"/>
          <w:b/>
          <w:color w:val="FF0000"/>
          <w:lang w:eastAsia="fr-FR"/>
        </w:rPr>
        <w:t>23 Mai 2023</w:t>
      </w:r>
      <w:r w:rsidR="00AB335E" w:rsidRPr="00BF4D96">
        <w:rPr>
          <w:rFonts w:ascii="Calibri" w:eastAsia="Times New Roman" w:hAnsi="Calibri" w:cs="Calibri"/>
          <w:b/>
          <w:lang w:eastAsia="fr-FR"/>
        </w:rPr>
        <w:t>, de 14h à 17h au grand salon de Ville Evrard,</w:t>
      </w:r>
      <w:r w:rsidR="00AB335E" w:rsidRPr="00BF4D96">
        <w:rPr>
          <w:rFonts w:ascii="Calibri" w:eastAsia="Times New Roman" w:hAnsi="Calibri" w:cs="Calibri"/>
          <w:color w:val="FF0000"/>
          <w:lang w:eastAsia="fr-FR"/>
        </w:rPr>
        <w:t xml:space="preserve"> </w:t>
      </w:r>
      <w:r w:rsidR="00AB335E" w:rsidRPr="00BF4D96">
        <w:rPr>
          <w:rFonts w:ascii="Calibri" w:eastAsia="Times New Roman" w:hAnsi="Calibri" w:cs="Calibri"/>
          <w:lang w:eastAsia="fr-FR"/>
        </w:rPr>
        <w:t xml:space="preserve">afin de présenter </w:t>
      </w:r>
      <w:r w:rsidR="004310BF">
        <w:rPr>
          <w:rFonts w:ascii="Calibri" w:eastAsia="Times New Roman" w:hAnsi="Calibri" w:cs="Calibri"/>
          <w:lang w:eastAsia="fr-FR"/>
        </w:rPr>
        <w:t>les attendus</w:t>
      </w:r>
      <w:r w:rsidR="00AB335E" w:rsidRPr="00BF4D96">
        <w:rPr>
          <w:rFonts w:ascii="Calibri" w:eastAsia="Times New Roman" w:hAnsi="Calibri" w:cs="Calibri"/>
          <w:lang w:eastAsia="fr-FR"/>
        </w:rPr>
        <w:t xml:space="preserve"> des référents CMP et ainsi </w:t>
      </w:r>
      <w:r w:rsidR="00AB335E" w:rsidRPr="00BF4D96">
        <w:rPr>
          <w:rFonts w:ascii="Calibri" w:eastAsia="Times New Roman" w:hAnsi="Calibri" w:cs="Calibri"/>
          <w:lang w:eastAsia="fr-FR"/>
        </w:rPr>
        <w:lastRenderedPageBreak/>
        <w:t>créer un engagement et une mise en réseau av</w:t>
      </w:r>
      <w:bookmarkStart w:id="0" w:name="_GoBack"/>
      <w:bookmarkEnd w:id="0"/>
      <w:r w:rsidR="00AB335E" w:rsidRPr="00BF4D96">
        <w:rPr>
          <w:rFonts w:ascii="Calibri" w:eastAsia="Times New Roman" w:hAnsi="Calibri" w:cs="Calibri"/>
          <w:lang w:eastAsia="fr-FR"/>
        </w:rPr>
        <w:t xml:space="preserve">ec accompagnement par le groupe auprès d’eux. </w:t>
      </w:r>
    </w:p>
    <w:p w:rsidR="00AB335E" w:rsidRPr="00BF4D96" w:rsidRDefault="00AB335E" w:rsidP="00BF4D96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bookmarkStart w:id="1" w:name="_Hlk126314244"/>
      <w:r w:rsidRPr="00BF4D96">
        <w:rPr>
          <w:rFonts w:ascii="Calibri" w:eastAsia="Times New Roman" w:hAnsi="Calibri" w:cs="Calibri"/>
          <w:lang w:eastAsia="fr-FR"/>
        </w:rPr>
        <w:t>Il n’y a pas d’exigence de corps de métier. Il en faut au moins 1, le chef de pole peut choisir d’en désigner plusieurs</w:t>
      </w:r>
      <w:r w:rsidR="00915F18">
        <w:rPr>
          <w:rFonts w:ascii="Calibri" w:eastAsia="Times New Roman" w:hAnsi="Calibri" w:cs="Calibri"/>
          <w:lang w:eastAsia="fr-FR"/>
        </w:rPr>
        <w:t>.</w:t>
      </w:r>
    </w:p>
    <w:bookmarkEnd w:id="1"/>
    <w:p w:rsidR="00F76CDD" w:rsidRDefault="00F76CDD" w:rsidP="001F4131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</w:p>
    <w:p w:rsidR="00C86109" w:rsidRPr="00FF3E24" w:rsidRDefault="00C86109" w:rsidP="001F4131">
      <w:pPr>
        <w:pStyle w:val="Titre1"/>
        <w:jc w:val="both"/>
        <w:rPr>
          <w:rFonts w:ascii="Calibri" w:eastAsia="Times New Roman" w:hAnsi="Calibri" w:cs="Calibri"/>
          <w:lang w:eastAsia="fr-FR"/>
        </w:rPr>
      </w:pPr>
      <w:r w:rsidRPr="00C86109">
        <w:rPr>
          <w:rFonts w:ascii="Calibri" w:eastAsia="Times New Roman" w:hAnsi="Calibri" w:cs="Calibri"/>
          <w:b/>
          <w:color w:val="4472C4" w:themeColor="accent1"/>
          <w:sz w:val="22"/>
          <w:szCs w:val="22"/>
          <w:u w:val="single"/>
          <w:lang w:eastAsia="fr-FR"/>
        </w:rPr>
        <w:t xml:space="preserve">Ressources en </w:t>
      </w:r>
      <w:proofErr w:type="spellStart"/>
      <w:r w:rsidRPr="00C86109">
        <w:rPr>
          <w:rFonts w:ascii="Calibri" w:eastAsia="Times New Roman" w:hAnsi="Calibri" w:cs="Calibri"/>
          <w:b/>
          <w:color w:val="4472C4" w:themeColor="accent1"/>
          <w:sz w:val="22"/>
          <w:szCs w:val="22"/>
          <w:u w:val="single"/>
          <w:lang w:eastAsia="fr-FR"/>
        </w:rPr>
        <w:t>géronto</w:t>
      </w:r>
      <w:proofErr w:type="spellEnd"/>
      <w:r w:rsidRPr="00C86109">
        <w:rPr>
          <w:rFonts w:ascii="Calibri" w:eastAsia="Times New Roman" w:hAnsi="Calibri" w:cs="Calibri"/>
          <w:b/>
          <w:color w:val="4472C4" w:themeColor="accent1"/>
          <w:sz w:val="22"/>
          <w:szCs w:val="22"/>
          <w:u w:val="single"/>
          <w:lang w:eastAsia="fr-FR"/>
        </w:rPr>
        <w:t xml:space="preserve"> psychiatrie : présentation des cartes et diffusion aux différents partenaires</w:t>
      </w:r>
    </w:p>
    <w:p w:rsidR="002F7E30" w:rsidRDefault="00712682" w:rsidP="00E43D20">
      <w:pPr>
        <w:pStyle w:val="Titre1"/>
        <w:jc w:val="both"/>
        <w:rPr>
          <w:rFonts w:ascii="Calibri" w:eastAsia="Times New Roman" w:hAnsi="Calibri" w:cs="Calibri"/>
          <w:color w:val="auto"/>
          <w:sz w:val="22"/>
          <w:szCs w:val="22"/>
          <w:lang w:eastAsia="fr-FR"/>
        </w:rPr>
      </w:pPr>
      <w:r w:rsidRPr="00712682">
        <w:rPr>
          <w:rFonts w:ascii="Calibri" w:eastAsia="Times New Roman" w:hAnsi="Calibri" w:cs="Calibri"/>
          <w:color w:val="auto"/>
          <w:sz w:val="22"/>
          <w:szCs w:val="22"/>
          <w:lang w:eastAsia="fr-FR"/>
        </w:rPr>
        <w:t xml:space="preserve">Les différentes cartes </w:t>
      </w:r>
      <w:r w:rsidR="002F7E30">
        <w:rPr>
          <w:rFonts w:ascii="Calibri" w:eastAsia="Times New Roman" w:hAnsi="Calibri" w:cs="Calibri"/>
          <w:color w:val="auto"/>
          <w:sz w:val="22"/>
          <w:szCs w:val="22"/>
          <w:lang w:eastAsia="fr-FR"/>
        </w:rPr>
        <w:t>reprenant</w:t>
      </w:r>
      <w:r>
        <w:rPr>
          <w:rFonts w:ascii="Calibri" w:eastAsia="Times New Roman" w:hAnsi="Calibri" w:cs="Calibri"/>
          <w:color w:val="auto"/>
          <w:sz w:val="22"/>
          <w:szCs w:val="22"/>
          <w:lang w:eastAsia="fr-FR"/>
        </w:rPr>
        <w:t xml:space="preserve"> les ressources en psychiatrie du sujet âgé ont été présenté</w:t>
      </w:r>
      <w:r w:rsidR="00721426">
        <w:rPr>
          <w:rFonts w:ascii="Calibri" w:eastAsia="Times New Roman" w:hAnsi="Calibri" w:cs="Calibri"/>
          <w:color w:val="auto"/>
          <w:sz w:val="22"/>
          <w:szCs w:val="22"/>
          <w:lang w:eastAsia="fr-FR"/>
        </w:rPr>
        <w:t>es</w:t>
      </w:r>
      <w:r>
        <w:rPr>
          <w:rFonts w:ascii="Calibri" w:eastAsia="Times New Roman" w:hAnsi="Calibri" w:cs="Calibri"/>
          <w:color w:val="auto"/>
          <w:sz w:val="22"/>
          <w:szCs w:val="22"/>
          <w:lang w:eastAsia="fr-FR"/>
        </w:rPr>
        <w:t xml:space="preserve"> : </w:t>
      </w:r>
      <w:r w:rsidR="002F7E30">
        <w:rPr>
          <w:rFonts w:ascii="Calibri" w:eastAsia="Times New Roman" w:hAnsi="Calibri" w:cs="Calibri"/>
          <w:color w:val="auto"/>
          <w:sz w:val="22"/>
          <w:szCs w:val="22"/>
          <w:lang w:eastAsia="fr-FR"/>
        </w:rPr>
        <w:t xml:space="preserve">CMP, CLSM, RESAD, EHPAD, EMPSA, EMPP. </w:t>
      </w:r>
    </w:p>
    <w:p w:rsidR="00E43D20" w:rsidRPr="00E43D20" w:rsidRDefault="00E43D20" w:rsidP="00E43D20">
      <w:pPr>
        <w:rPr>
          <w:lang w:eastAsia="fr-FR"/>
        </w:rPr>
      </w:pPr>
    </w:p>
    <w:p w:rsidR="002F7E30" w:rsidRDefault="002F7E30" w:rsidP="001F4131">
      <w:pPr>
        <w:jc w:val="both"/>
        <w:rPr>
          <w:lang w:eastAsia="fr-FR"/>
        </w:rPr>
      </w:pPr>
      <w:r>
        <w:rPr>
          <w:lang w:eastAsia="fr-FR"/>
        </w:rPr>
        <w:t>La carte relative au</w:t>
      </w:r>
      <w:r w:rsidR="00857781">
        <w:rPr>
          <w:lang w:eastAsia="fr-FR"/>
        </w:rPr>
        <w:t>x</w:t>
      </w:r>
      <w:r>
        <w:rPr>
          <w:lang w:eastAsia="fr-FR"/>
        </w:rPr>
        <w:t xml:space="preserve"> lieu</w:t>
      </w:r>
      <w:r w:rsidR="00857781">
        <w:rPr>
          <w:lang w:eastAsia="fr-FR"/>
        </w:rPr>
        <w:t>x</w:t>
      </w:r>
      <w:r>
        <w:rPr>
          <w:lang w:eastAsia="fr-FR"/>
        </w:rPr>
        <w:t xml:space="preserve"> d’hospitalisation</w:t>
      </w:r>
      <w:r w:rsidR="00857781">
        <w:rPr>
          <w:lang w:eastAsia="fr-FR"/>
        </w:rPr>
        <w:t>s</w:t>
      </w:r>
      <w:r>
        <w:rPr>
          <w:lang w:eastAsia="fr-FR"/>
        </w:rPr>
        <w:t xml:space="preserve"> sera supprimée. La carte relative aux EHPAD sera revue et mettra en évidence les établissements o</w:t>
      </w:r>
      <w:r w:rsidR="00857781">
        <w:rPr>
          <w:lang w:eastAsia="fr-FR"/>
        </w:rPr>
        <w:t>ù</w:t>
      </w:r>
      <w:r>
        <w:rPr>
          <w:lang w:eastAsia="fr-FR"/>
        </w:rPr>
        <w:t xml:space="preserve"> un psychiatre ou un professionnel du secteur de la psychiatrie intervient et les EHPAD disposant </w:t>
      </w:r>
      <w:r w:rsidR="00285845">
        <w:rPr>
          <w:lang w:eastAsia="fr-FR"/>
        </w:rPr>
        <w:t>d’une unité dédiée</w:t>
      </w:r>
      <w:r>
        <w:rPr>
          <w:lang w:eastAsia="fr-FR"/>
        </w:rPr>
        <w:t xml:space="preserve">. </w:t>
      </w:r>
    </w:p>
    <w:p w:rsidR="008518A5" w:rsidRDefault="001F4131" w:rsidP="008518A5">
      <w:pPr>
        <w:jc w:val="both"/>
        <w:rPr>
          <w:lang w:eastAsia="fr-FR"/>
        </w:rPr>
      </w:pPr>
      <w:r>
        <w:rPr>
          <w:lang w:eastAsia="fr-FR"/>
        </w:rPr>
        <w:t>Ces cartes seront diffusées auprès : des pôles gérontologiques, SSIAD, SAAD, CMS et secteurs psychiatriques (par les directions d’</w:t>
      </w:r>
      <w:r w:rsidR="00014747">
        <w:rPr>
          <w:lang w:eastAsia="fr-FR"/>
        </w:rPr>
        <w:t>hôpitaux</w:t>
      </w:r>
      <w:r>
        <w:rPr>
          <w:lang w:eastAsia="fr-FR"/>
        </w:rPr>
        <w:t>).</w:t>
      </w:r>
    </w:p>
    <w:p w:rsidR="008518A5" w:rsidRPr="0044494E" w:rsidRDefault="0044494E" w:rsidP="008518A5">
      <w:pPr>
        <w:jc w:val="both"/>
        <w:rPr>
          <w:rFonts w:ascii="Calibri" w:eastAsia="Times New Roman" w:hAnsi="Calibri" w:cs="Calibri"/>
          <w:b/>
          <w:lang w:eastAsia="fr-FR"/>
        </w:rPr>
      </w:pPr>
      <w:r w:rsidRPr="0044494E">
        <w:rPr>
          <w:rFonts w:ascii="Calibri" w:eastAsia="Times New Roman" w:hAnsi="Calibri" w:cs="Calibri"/>
          <w:b/>
          <w:lang w:eastAsia="fr-FR"/>
        </w:rPr>
        <w:t>L’ensemble des cartes sont disponibles sur maillage93</w:t>
      </w:r>
      <w:r>
        <w:rPr>
          <w:rFonts w:ascii="Calibri" w:eastAsia="Times New Roman" w:hAnsi="Calibri" w:cs="Calibri"/>
          <w:b/>
          <w:lang w:eastAsia="fr-FR"/>
        </w:rPr>
        <w:t xml:space="preserve"> : </w:t>
      </w:r>
      <w:hyperlink r:id="rId6" w:history="1">
        <w:r w:rsidRPr="003A5578">
          <w:rPr>
            <w:rStyle w:val="Lienhypertexte"/>
            <w:rFonts w:ascii="Calibri" w:eastAsia="Times New Roman" w:hAnsi="Calibri" w:cs="Calibri"/>
            <w:lang w:eastAsia="fr-FR"/>
          </w:rPr>
          <w:t>https://maillage93.sante-idf.fr/accueil.html</w:t>
        </w:r>
      </w:hyperlink>
      <w:r>
        <w:rPr>
          <w:rFonts w:ascii="Calibri" w:eastAsia="Times New Roman" w:hAnsi="Calibri" w:cs="Calibri"/>
          <w:b/>
          <w:lang w:eastAsia="fr-FR"/>
        </w:rPr>
        <w:t xml:space="preserve"> </w:t>
      </w:r>
    </w:p>
    <w:p w:rsidR="0044494E" w:rsidRDefault="0044494E" w:rsidP="008518A5">
      <w:pPr>
        <w:jc w:val="both"/>
        <w:rPr>
          <w:rFonts w:ascii="Calibri" w:eastAsia="Times New Roman" w:hAnsi="Calibri" w:cs="Calibri"/>
          <w:b/>
          <w:color w:val="4472C4" w:themeColor="accent1"/>
          <w:u w:val="single"/>
          <w:lang w:eastAsia="fr-FR"/>
        </w:rPr>
      </w:pPr>
    </w:p>
    <w:p w:rsidR="00C86109" w:rsidRPr="008518A5" w:rsidRDefault="00C86109" w:rsidP="008518A5">
      <w:pPr>
        <w:jc w:val="both"/>
        <w:rPr>
          <w:lang w:eastAsia="fr-FR"/>
        </w:rPr>
      </w:pPr>
      <w:r w:rsidRPr="00C86109">
        <w:rPr>
          <w:rFonts w:ascii="Calibri" w:eastAsia="Times New Roman" w:hAnsi="Calibri" w:cs="Calibri"/>
          <w:b/>
          <w:color w:val="4472C4" w:themeColor="accent1"/>
          <w:u w:val="single"/>
          <w:lang w:eastAsia="fr-FR"/>
        </w:rPr>
        <w:t xml:space="preserve">Discussion autour de la charte </w:t>
      </w:r>
    </w:p>
    <w:p w:rsidR="00285845" w:rsidRPr="00285845" w:rsidRDefault="00285845" w:rsidP="001F4131">
      <w:pPr>
        <w:jc w:val="both"/>
        <w:rPr>
          <w:lang w:eastAsia="fr-FR"/>
        </w:rPr>
      </w:pPr>
      <w:r>
        <w:rPr>
          <w:lang w:eastAsia="fr-FR"/>
        </w:rPr>
        <w:t xml:space="preserve">Ce point de l’ordre du jour a été rapidement abordé par manque de temps et sera approfondit lors du prochain groupe de travail. </w:t>
      </w:r>
    </w:p>
    <w:p w:rsidR="003A5578" w:rsidRDefault="003A5578" w:rsidP="001F4131">
      <w:pPr>
        <w:pStyle w:val="Titre1"/>
        <w:jc w:val="both"/>
        <w:rPr>
          <w:rFonts w:ascii="Calibri" w:eastAsia="Times New Roman" w:hAnsi="Calibri" w:cs="Calibri"/>
          <w:b/>
          <w:color w:val="4472C4" w:themeColor="accent1"/>
          <w:sz w:val="22"/>
          <w:szCs w:val="22"/>
          <w:u w:val="single"/>
          <w:lang w:eastAsia="fr-FR"/>
        </w:rPr>
      </w:pPr>
    </w:p>
    <w:p w:rsidR="00857781" w:rsidRPr="00857781" w:rsidRDefault="00C86109" w:rsidP="00857781">
      <w:pPr>
        <w:pStyle w:val="Titre1"/>
        <w:spacing w:line="480" w:lineRule="auto"/>
        <w:jc w:val="both"/>
        <w:rPr>
          <w:rFonts w:ascii="Calibri" w:eastAsia="Times New Roman" w:hAnsi="Calibri" w:cs="Calibri"/>
          <w:b/>
          <w:color w:val="4472C4" w:themeColor="accent1"/>
          <w:sz w:val="22"/>
          <w:szCs w:val="22"/>
          <w:u w:val="single"/>
          <w:lang w:eastAsia="fr-FR"/>
        </w:rPr>
      </w:pPr>
      <w:r w:rsidRPr="00C86109">
        <w:rPr>
          <w:rFonts w:ascii="Calibri" w:eastAsia="Times New Roman" w:hAnsi="Calibri" w:cs="Calibri"/>
          <w:b/>
          <w:color w:val="4472C4" w:themeColor="accent1"/>
          <w:sz w:val="22"/>
          <w:szCs w:val="22"/>
          <w:u w:val="single"/>
          <w:lang w:eastAsia="fr-FR"/>
        </w:rPr>
        <w:t>Actions à venir </w:t>
      </w:r>
    </w:p>
    <w:p w:rsidR="00857781" w:rsidRDefault="00857781" w:rsidP="00857781">
      <w:pPr>
        <w:pStyle w:val="Paragraphedeliste"/>
        <w:numPr>
          <w:ilvl w:val="0"/>
          <w:numId w:val="15"/>
        </w:numPr>
        <w:spacing w:line="240" w:lineRule="auto"/>
        <w:jc w:val="both"/>
      </w:pPr>
      <w:r>
        <w:t xml:space="preserve">La rédaction de la charte </w:t>
      </w:r>
    </w:p>
    <w:p w:rsidR="00857781" w:rsidRDefault="00857781" w:rsidP="00857781">
      <w:pPr>
        <w:pStyle w:val="Paragraphedeliste"/>
        <w:numPr>
          <w:ilvl w:val="0"/>
          <w:numId w:val="15"/>
        </w:numPr>
        <w:spacing w:line="240" w:lineRule="auto"/>
        <w:jc w:val="both"/>
      </w:pPr>
      <w:r>
        <w:t>La diffusion des cartes « ressources »</w:t>
      </w:r>
    </w:p>
    <w:p w:rsidR="001F4131" w:rsidRPr="00830AB7" w:rsidRDefault="001F4131" w:rsidP="00095F01">
      <w:pPr>
        <w:jc w:val="both"/>
      </w:pPr>
    </w:p>
    <w:p w:rsidR="00097ACE" w:rsidRDefault="00097ACE" w:rsidP="00095F01">
      <w:pPr>
        <w:jc w:val="both"/>
      </w:pPr>
    </w:p>
    <w:p w:rsidR="004D16A2" w:rsidRPr="004D16A2" w:rsidRDefault="004D16A2" w:rsidP="00095F01">
      <w:pPr>
        <w:jc w:val="both"/>
        <w:rPr>
          <w:b/>
          <w:color w:val="FF0000"/>
          <w:sz w:val="28"/>
          <w:szCs w:val="28"/>
        </w:rPr>
      </w:pPr>
      <w:r w:rsidRPr="004D16A2">
        <w:rPr>
          <w:b/>
          <w:color w:val="FF0000"/>
          <w:sz w:val="28"/>
          <w:szCs w:val="28"/>
        </w:rPr>
        <w:t xml:space="preserve">La prochaine rencontre aura lieu le </w:t>
      </w:r>
      <w:r w:rsidRPr="00F65F4D">
        <w:rPr>
          <w:b/>
          <w:color w:val="FF0000"/>
          <w:sz w:val="28"/>
          <w:szCs w:val="28"/>
          <w:u w:val="single"/>
        </w:rPr>
        <w:t xml:space="preserve">jeudi </w:t>
      </w:r>
      <w:r w:rsidR="00C86109">
        <w:rPr>
          <w:b/>
          <w:color w:val="FF0000"/>
          <w:sz w:val="28"/>
          <w:szCs w:val="28"/>
          <w:u w:val="single"/>
        </w:rPr>
        <w:t>20 Avril</w:t>
      </w:r>
      <w:r w:rsidRPr="00F65F4D">
        <w:rPr>
          <w:b/>
          <w:color w:val="FF0000"/>
          <w:sz w:val="28"/>
          <w:szCs w:val="28"/>
          <w:u w:val="single"/>
        </w:rPr>
        <w:t xml:space="preserve"> de 14h à 16h</w:t>
      </w:r>
      <w:r>
        <w:rPr>
          <w:b/>
          <w:color w:val="FF0000"/>
          <w:sz w:val="28"/>
          <w:szCs w:val="28"/>
        </w:rPr>
        <w:t xml:space="preserve">, au DAC 93 Nord. </w:t>
      </w:r>
    </w:p>
    <w:sectPr w:rsidR="004D16A2" w:rsidRPr="004D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311"/>
    <w:multiLevelType w:val="hybridMultilevel"/>
    <w:tmpl w:val="B658D9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98F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A5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182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E7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03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CA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63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08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CD39DA"/>
    <w:multiLevelType w:val="hybridMultilevel"/>
    <w:tmpl w:val="14CC4588"/>
    <w:lvl w:ilvl="0" w:tplc="E13403D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C1D0D"/>
    <w:multiLevelType w:val="hybridMultilevel"/>
    <w:tmpl w:val="5CFEF7FA"/>
    <w:lvl w:ilvl="0" w:tplc="C42C4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25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CE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40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102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E0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A8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E1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C3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440833"/>
    <w:multiLevelType w:val="hybridMultilevel"/>
    <w:tmpl w:val="57CE061A"/>
    <w:lvl w:ilvl="0" w:tplc="79508A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EE8C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8445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B8CA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18F6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88FA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4AFF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480B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8816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FEB7977"/>
    <w:multiLevelType w:val="hybridMultilevel"/>
    <w:tmpl w:val="5F6E72F8"/>
    <w:lvl w:ilvl="0" w:tplc="20DC2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C46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61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982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0AE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65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08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2E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6C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706FF0"/>
    <w:multiLevelType w:val="hybridMultilevel"/>
    <w:tmpl w:val="E45AEA76"/>
    <w:lvl w:ilvl="0" w:tplc="AAC25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7573E"/>
    <w:multiLevelType w:val="hybridMultilevel"/>
    <w:tmpl w:val="85F6D6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66FE1"/>
    <w:multiLevelType w:val="multilevel"/>
    <w:tmpl w:val="A254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D83659"/>
    <w:multiLevelType w:val="hybridMultilevel"/>
    <w:tmpl w:val="7D8E43F6"/>
    <w:lvl w:ilvl="0" w:tplc="9B70C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49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C0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A9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8E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44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FC5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74D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CB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8F47A6"/>
    <w:multiLevelType w:val="hybridMultilevel"/>
    <w:tmpl w:val="C5A4D896"/>
    <w:lvl w:ilvl="0" w:tplc="7B423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C9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40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AF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E7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83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F4F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A2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23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E5818E4"/>
    <w:multiLevelType w:val="hybridMultilevel"/>
    <w:tmpl w:val="4D620852"/>
    <w:lvl w:ilvl="0" w:tplc="6FC2D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8E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54B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89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E9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07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AC5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DC4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41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A727067"/>
    <w:multiLevelType w:val="hybridMultilevel"/>
    <w:tmpl w:val="4ECC81B8"/>
    <w:lvl w:ilvl="0" w:tplc="5CC800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645F6"/>
    <w:multiLevelType w:val="hybridMultilevel"/>
    <w:tmpl w:val="24DC6A46"/>
    <w:lvl w:ilvl="0" w:tplc="022229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21509"/>
    <w:multiLevelType w:val="hybridMultilevel"/>
    <w:tmpl w:val="5E2AF5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56E16"/>
    <w:multiLevelType w:val="hybridMultilevel"/>
    <w:tmpl w:val="3B967476"/>
    <w:lvl w:ilvl="0" w:tplc="376ED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98F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A5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182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E7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03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CA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63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08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3"/>
  </w:num>
  <w:num w:numId="5">
    <w:abstractNumId w:val="6"/>
  </w:num>
  <w:num w:numId="6">
    <w:abstractNumId w:val="12"/>
  </w:num>
  <w:num w:numId="7">
    <w:abstractNumId w:val="14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  <w:num w:numId="13">
    <w:abstractNumId w:val="0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CE"/>
    <w:rsid w:val="00014747"/>
    <w:rsid w:val="00020BCB"/>
    <w:rsid w:val="00055D1D"/>
    <w:rsid w:val="0006765A"/>
    <w:rsid w:val="00093827"/>
    <w:rsid w:val="00095F01"/>
    <w:rsid w:val="00097ACE"/>
    <w:rsid w:val="000D1449"/>
    <w:rsid w:val="00130596"/>
    <w:rsid w:val="001534E9"/>
    <w:rsid w:val="00193A1A"/>
    <w:rsid w:val="001F4131"/>
    <w:rsid w:val="00285845"/>
    <w:rsid w:val="002F7E30"/>
    <w:rsid w:val="003A5578"/>
    <w:rsid w:val="004310BF"/>
    <w:rsid w:val="0044494E"/>
    <w:rsid w:val="004B6A93"/>
    <w:rsid w:val="004D16A2"/>
    <w:rsid w:val="004D2BD9"/>
    <w:rsid w:val="004F2588"/>
    <w:rsid w:val="00534E3D"/>
    <w:rsid w:val="00585D1E"/>
    <w:rsid w:val="007066B1"/>
    <w:rsid w:val="00712682"/>
    <w:rsid w:val="00721426"/>
    <w:rsid w:val="007F53EE"/>
    <w:rsid w:val="00830AB7"/>
    <w:rsid w:val="008365CC"/>
    <w:rsid w:val="008518A5"/>
    <w:rsid w:val="00857781"/>
    <w:rsid w:val="00915F18"/>
    <w:rsid w:val="009D3557"/>
    <w:rsid w:val="00AB335E"/>
    <w:rsid w:val="00B03431"/>
    <w:rsid w:val="00B943F8"/>
    <w:rsid w:val="00BB2449"/>
    <w:rsid w:val="00BF4D96"/>
    <w:rsid w:val="00C3457F"/>
    <w:rsid w:val="00C86109"/>
    <w:rsid w:val="00CA2473"/>
    <w:rsid w:val="00CF789D"/>
    <w:rsid w:val="00D2186F"/>
    <w:rsid w:val="00E43D20"/>
    <w:rsid w:val="00ED6B8E"/>
    <w:rsid w:val="00F53089"/>
    <w:rsid w:val="00F65F4D"/>
    <w:rsid w:val="00F76CDD"/>
    <w:rsid w:val="00F8162E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E01C"/>
  <w15:chartTrackingRefBased/>
  <w15:docId w15:val="{65100393-F676-42E9-8BBD-7D705CA3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ACE"/>
  </w:style>
  <w:style w:type="paragraph" w:styleId="Titre1">
    <w:name w:val="heading 1"/>
    <w:basedOn w:val="Normal"/>
    <w:next w:val="Normal"/>
    <w:link w:val="Titre1Car"/>
    <w:uiPriority w:val="9"/>
    <w:qFormat/>
    <w:rsid w:val="00097A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7A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xxmsonormal">
    <w:name w:val="x_x_msonormal"/>
    <w:basedOn w:val="Normal"/>
    <w:rsid w:val="00097ACE"/>
    <w:pPr>
      <w:spacing w:after="0" w:line="240" w:lineRule="auto"/>
    </w:pPr>
    <w:rPr>
      <w:rFonts w:ascii="Calibri" w:hAnsi="Calibri" w:cs="Calibri"/>
      <w:lang w:eastAsia="fr-FR"/>
    </w:rPr>
  </w:style>
  <w:style w:type="paragraph" w:customStyle="1" w:styleId="xxmsolistparagraph">
    <w:name w:val="x_x_msolistparagraph"/>
    <w:basedOn w:val="Normal"/>
    <w:rsid w:val="00097ACE"/>
    <w:pPr>
      <w:spacing w:after="0" w:line="240" w:lineRule="auto"/>
      <w:ind w:left="720"/>
    </w:pPr>
    <w:rPr>
      <w:rFonts w:ascii="Calibri" w:hAnsi="Calibri" w:cs="Calibri"/>
      <w:lang w:eastAsia="fr-FR"/>
    </w:rPr>
  </w:style>
  <w:style w:type="paragraph" w:styleId="Paragraphedeliste">
    <w:name w:val="List Paragraph"/>
    <w:basedOn w:val="Normal"/>
    <w:uiPriority w:val="34"/>
    <w:qFormat/>
    <w:rsid w:val="00097AC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4494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4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0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5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39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4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7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0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5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9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lage93.sante-idf.fr/accueil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834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PETIT</dc:creator>
  <cp:keywords/>
  <dc:description/>
  <cp:lastModifiedBy>Emma PETIT</cp:lastModifiedBy>
  <cp:revision>24</cp:revision>
  <dcterms:created xsi:type="dcterms:W3CDTF">2023-01-26T15:59:00Z</dcterms:created>
  <dcterms:modified xsi:type="dcterms:W3CDTF">2023-02-20T08:23:00Z</dcterms:modified>
</cp:coreProperties>
</file>